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0E2D6" w14:textId="77777777" w:rsidR="008E0774" w:rsidRPr="00F93153" w:rsidRDefault="004232A7" w:rsidP="00F93153">
      <w:pPr>
        <w:spacing w:line="360" w:lineRule="auto"/>
        <w:jc w:val="both"/>
        <w:rPr>
          <w:rFonts w:ascii="Times New Roman" w:eastAsia="Times New Roman" w:hAnsi="Times New Roman" w:cs="Times New Roman"/>
          <w:sz w:val="24"/>
          <w:szCs w:val="24"/>
        </w:rPr>
      </w:pPr>
      <w:r w:rsidRPr="00F93153">
        <w:rPr>
          <w:rFonts w:ascii="Times New Roman" w:eastAsia="Times New Roman" w:hAnsi="Times New Roman" w:cs="Times New Roman"/>
          <w:sz w:val="24"/>
          <w:szCs w:val="24"/>
        </w:rPr>
        <w:t xml:space="preserve">Q1. </w:t>
      </w:r>
      <w:r w:rsidRPr="00F93153">
        <w:rPr>
          <w:rFonts w:ascii="Times New Roman" w:eastAsia="Times New Roman" w:hAnsi="Times New Roman" w:cs="Times New Roman"/>
          <w:sz w:val="24"/>
          <w:szCs w:val="24"/>
        </w:rPr>
        <w:t>A rehabilitation center researcher was interested in examining the relationship between physical fitness prior to surgery of persons undergoing corrective knee surgery and time required in physical therapy until successful rehabilitation. Patient records in the rehabilitation center were examined, and 24 male subjects ranging in age from 18 to 30 years who had undergone similar corrective knee surgery during the past year were selected for the study. The number of days required for successful completion of physical therapy and the prior physical fitness status (below average, average, above average) for each patient follow.</w:t>
      </w:r>
    </w:p>
    <w:p w14:paraId="3035E24B" w14:textId="49345759" w:rsidR="004232A7" w:rsidRDefault="004232A7" w:rsidP="004232A7">
      <w:pPr>
        <w:jc w:val="center"/>
        <w:rPr>
          <w:sz w:val="24"/>
          <w:szCs w:val="24"/>
        </w:rPr>
      </w:pPr>
      <w:r>
        <w:rPr>
          <w:noProof/>
          <w:sz w:val="24"/>
          <w:szCs w:val="24"/>
        </w:rPr>
        <w:drawing>
          <wp:inline distT="0" distB="0" distL="0" distR="0" wp14:anchorId="7D9A40E6" wp14:editId="3C538B78">
            <wp:extent cx="521970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1167130"/>
                    </a:xfrm>
                    <a:prstGeom prst="rect">
                      <a:avLst/>
                    </a:prstGeom>
                    <a:noFill/>
                    <a:ln>
                      <a:noFill/>
                    </a:ln>
                  </pic:spPr>
                </pic:pic>
              </a:graphicData>
            </a:graphic>
          </wp:inline>
        </w:drawing>
      </w:r>
    </w:p>
    <w:p w14:paraId="7807DC8D" w14:textId="7746E0E1" w:rsidR="004232A7" w:rsidRPr="00F93153" w:rsidRDefault="004232A7" w:rsidP="00F93153">
      <w:pPr>
        <w:pStyle w:val="ListParagraph"/>
        <w:numPr>
          <w:ilvl w:val="0"/>
          <w:numId w:val="1"/>
        </w:numPr>
        <w:spacing w:line="360" w:lineRule="auto"/>
        <w:jc w:val="both"/>
        <w:rPr>
          <w:rFonts w:asciiTheme="majorBidi" w:hAnsiTheme="majorBidi" w:cstheme="majorBidi"/>
          <w:sz w:val="24"/>
          <w:szCs w:val="24"/>
        </w:rPr>
      </w:pPr>
      <w:r w:rsidRPr="00F93153">
        <w:rPr>
          <w:rFonts w:asciiTheme="majorBidi" w:hAnsiTheme="majorBidi" w:cstheme="majorBidi"/>
          <w:sz w:val="24"/>
          <w:szCs w:val="24"/>
        </w:rPr>
        <w:t>Prepare the means plot of the data.</w:t>
      </w:r>
    </w:p>
    <w:p w14:paraId="752E21E7" w14:textId="4D90A9C8" w:rsidR="004232A7" w:rsidRPr="00F93153" w:rsidRDefault="004232A7" w:rsidP="00F93153">
      <w:pPr>
        <w:pStyle w:val="ListParagraph"/>
        <w:numPr>
          <w:ilvl w:val="0"/>
          <w:numId w:val="1"/>
        </w:numPr>
        <w:spacing w:line="360" w:lineRule="auto"/>
        <w:jc w:val="both"/>
        <w:rPr>
          <w:rFonts w:asciiTheme="majorBidi" w:hAnsiTheme="majorBidi" w:cstheme="majorBidi"/>
          <w:sz w:val="24"/>
          <w:szCs w:val="24"/>
        </w:rPr>
      </w:pPr>
      <w:r w:rsidRPr="00F93153">
        <w:rPr>
          <w:rFonts w:asciiTheme="majorBidi" w:hAnsiTheme="majorBidi" w:cstheme="majorBidi"/>
          <w:sz w:val="24"/>
          <w:szCs w:val="24"/>
        </w:rPr>
        <w:t>Does the variability of the observations within each factor level appear to be approximately the same for all factor levels (</w:t>
      </w:r>
      <w:proofErr w:type="spellStart"/>
      <w:r w:rsidRPr="00F93153">
        <w:rPr>
          <w:rFonts w:asciiTheme="majorBidi" w:hAnsiTheme="majorBidi" w:cstheme="majorBidi"/>
          <w:sz w:val="24"/>
          <w:szCs w:val="24"/>
        </w:rPr>
        <w:t>i.e</w:t>
      </w:r>
      <w:proofErr w:type="spellEnd"/>
      <w:r w:rsidRPr="00F93153">
        <w:rPr>
          <w:rFonts w:asciiTheme="majorBidi" w:hAnsiTheme="majorBidi" w:cstheme="majorBidi"/>
          <w:sz w:val="24"/>
          <w:szCs w:val="24"/>
        </w:rPr>
        <w:t xml:space="preserve">, do the homogeneity </w:t>
      </w:r>
      <w:proofErr w:type="gramStart"/>
      <w:r w:rsidRPr="00F93153">
        <w:rPr>
          <w:rFonts w:asciiTheme="majorBidi" w:hAnsiTheme="majorBidi" w:cstheme="majorBidi"/>
          <w:sz w:val="24"/>
          <w:szCs w:val="24"/>
        </w:rPr>
        <w:t>test).</w:t>
      </w:r>
      <w:proofErr w:type="gramEnd"/>
    </w:p>
    <w:p w14:paraId="40ED5963" w14:textId="41CE3FE3" w:rsidR="004232A7" w:rsidRPr="00F93153" w:rsidRDefault="004232A7" w:rsidP="00F93153">
      <w:pPr>
        <w:pStyle w:val="ListParagraph"/>
        <w:numPr>
          <w:ilvl w:val="0"/>
          <w:numId w:val="1"/>
        </w:numPr>
        <w:spacing w:line="360" w:lineRule="auto"/>
        <w:jc w:val="both"/>
        <w:rPr>
          <w:rFonts w:asciiTheme="majorBidi" w:hAnsiTheme="majorBidi" w:cstheme="majorBidi"/>
          <w:sz w:val="24"/>
          <w:szCs w:val="24"/>
        </w:rPr>
      </w:pPr>
      <w:r w:rsidRPr="00F93153">
        <w:rPr>
          <w:rFonts w:asciiTheme="majorBidi" w:hAnsiTheme="majorBidi" w:cstheme="majorBidi"/>
          <w:sz w:val="24"/>
          <w:szCs w:val="24"/>
        </w:rPr>
        <w:t xml:space="preserve">Test </w:t>
      </w:r>
      <w:proofErr w:type="gramStart"/>
      <w:r w:rsidRPr="00F93153">
        <w:rPr>
          <w:rFonts w:asciiTheme="majorBidi" w:hAnsiTheme="majorBidi" w:cstheme="majorBidi"/>
          <w:sz w:val="24"/>
          <w:szCs w:val="24"/>
        </w:rPr>
        <w:t>whether or not</w:t>
      </w:r>
      <w:proofErr w:type="gramEnd"/>
      <w:r w:rsidRPr="00F93153">
        <w:rPr>
          <w:rFonts w:asciiTheme="majorBidi" w:hAnsiTheme="majorBidi" w:cstheme="majorBidi"/>
          <w:sz w:val="24"/>
          <w:szCs w:val="24"/>
        </w:rPr>
        <w:t xml:space="preserve"> the mean number of days required for successful rehabilitation is the same for the three fitness groups.</w:t>
      </w:r>
    </w:p>
    <w:p w14:paraId="2075C654" w14:textId="41BD66A5" w:rsidR="004232A7" w:rsidRPr="00F93153" w:rsidRDefault="004232A7" w:rsidP="00F93153">
      <w:pPr>
        <w:pStyle w:val="ListParagraph"/>
        <w:numPr>
          <w:ilvl w:val="0"/>
          <w:numId w:val="1"/>
        </w:numPr>
        <w:spacing w:line="360" w:lineRule="auto"/>
        <w:jc w:val="both"/>
        <w:rPr>
          <w:rFonts w:asciiTheme="majorBidi" w:hAnsiTheme="majorBidi" w:cstheme="majorBidi"/>
          <w:sz w:val="24"/>
          <w:szCs w:val="24"/>
        </w:rPr>
      </w:pPr>
      <w:r w:rsidRPr="00F93153">
        <w:rPr>
          <w:rFonts w:asciiTheme="majorBidi" w:hAnsiTheme="majorBidi" w:cstheme="majorBidi"/>
          <w:sz w:val="24"/>
          <w:szCs w:val="24"/>
        </w:rPr>
        <w:t>Obtain the analysis of variance table.</w:t>
      </w:r>
    </w:p>
    <w:p w14:paraId="1A17B0C5" w14:textId="2F47F98B" w:rsidR="004232A7" w:rsidRPr="00F93153" w:rsidRDefault="004232A7" w:rsidP="00F93153">
      <w:pPr>
        <w:pStyle w:val="ListParagraph"/>
        <w:numPr>
          <w:ilvl w:val="0"/>
          <w:numId w:val="1"/>
        </w:numPr>
        <w:spacing w:line="360" w:lineRule="auto"/>
        <w:jc w:val="both"/>
        <w:rPr>
          <w:rFonts w:asciiTheme="majorBidi" w:hAnsiTheme="majorBidi" w:cstheme="majorBidi"/>
          <w:sz w:val="24"/>
          <w:szCs w:val="24"/>
        </w:rPr>
      </w:pPr>
      <w:r w:rsidRPr="00F93153">
        <w:rPr>
          <w:rFonts w:asciiTheme="majorBidi" w:hAnsiTheme="majorBidi" w:cstheme="majorBidi"/>
          <w:sz w:val="24"/>
          <w:szCs w:val="24"/>
        </w:rPr>
        <w:t>Estimate with a 95% confi</w:t>
      </w:r>
      <w:bookmarkStart w:id="0" w:name="_GoBack"/>
      <w:bookmarkEnd w:id="0"/>
      <w:r w:rsidRPr="00F93153">
        <w:rPr>
          <w:rFonts w:asciiTheme="majorBidi" w:hAnsiTheme="majorBidi" w:cstheme="majorBidi"/>
          <w:sz w:val="24"/>
          <w:szCs w:val="24"/>
        </w:rPr>
        <w:t>dence interval the mean number of days required in therapy for persons of average physical fitness.</w:t>
      </w:r>
    </w:p>
    <w:p w14:paraId="773D2308" w14:textId="402DD46E" w:rsidR="004232A7" w:rsidRPr="00F93153" w:rsidRDefault="004232A7" w:rsidP="00F93153">
      <w:pPr>
        <w:pStyle w:val="ListParagraph"/>
        <w:numPr>
          <w:ilvl w:val="0"/>
          <w:numId w:val="1"/>
        </w:numPr>
        <w:spacing w:line="360" w:lineRule="auto"/>
        <w:jc w:val="both"/>
        <w:rPr>
          <w:rFonts w:asciiTheme="majorBidi" w:hAnsiTheme="majorBidi" w:cstheme="majorBidi"/>
          <w:sz w:val="24"/>
          <w:szCs w:val="24"/>
        </w:rPr>
      </w:pPr>
      <w:r w:rsidRPr="00F93153">
        <w:rPr>
          <w:rFonts w:asciiTheme="majorBidi" w:hAnsiTheme="majorBidi" w:cstheme="majorBidi"/>
          <w:sz w:val="24"/>
          <w:szCs w:val="24"/>
        </w:rPr>
        <w:t xml:space="preserve">Obtain a 95% confidence interval for </w:t>
      </w:r>
      <m:oMath>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μ</m:t>
            </m:r>
          </m:e>
          <m:sub>
            <m:r>
              <w:rPr>
                <w:rFonts w:ascii="Cambria Math" w:hAnsi="Cambria Math" w:cstheme="majorBidi"/>
                <w:sz w:val="24"/>
                <w:szCs w:val="24"/>
              </w:rPr>
              <m:t>2</m:t>
            </m:r>
          </m:sub>
        </m:sSub>
      </m:oMath>
      <w:r w:rsidRPr="00F93153">
        <w:rPr>
          <w:rFonts w:asciiTheme="majorBidi" w:eastAsiaTheme="minorEastAsia" w:hAnsiTheme="majorBidi" w:cstheme="majorBidi"/>
          <w:sz w:val="24"/>
          <w:szCs w:val="24"/>
        </w:rPr>
        <w:t>.</w:t>
      </w:r>
    </w:p>
    <w:p w14:paraId="393B4472" w14:textId="1DF79FD4" w:rsidR="004232A7" w:rsidRPr="00F93153" w:rsidRDefault="004232A7" w:rsidP="00F93153">
      <w:pPr>
        <w:pStyle w:val="ListParagraph"/>
        <w:numPr>
          <w:ilvl w:val="0"/>
          <w:numId w:val="1"/>
        </w:numPr>
        <w:spacing w:line="360" w:lineRule="auto"/>
        <w:jc w:val="both"/>
        <w:rPr>
          <w:rFonts w:asciiTheme="majorBidi" w:hAnsiTheme="majorBidi" w:cstheme="majorBidi"/>
          <w:sz w:val="24"/>
          <w:szCs w:val="24"/>
        </w:rPr>
      </w:pPr>
      <w:r w:rsidRPr="00F93153">
        <w:rPr>
          <w:rFonts w:asciiTheme="majorBidi" w:eastAsiaTheme="minorEastAsia" w:hAnsiTheme="majorBidi" w:cstheme="majorBidi"/>
          <w:sz w:val="24"/>
          <w:szCs w:val="24"/>
        </w:rPr>
        <w:t xml:space="preserve">Test for all pairs of factor level means </w:t>
      </w:r>
      <w:proofErr w:type="gramStart"/>
      <w:r w:rsidRPr="00F93153">
        <w:rPr>
          <w:rFonts w:asciiTheme="majorBidi" w:eastAsiaTheme="minorEastAsia" w:hAnsiTheme="majorBidi" w:cstheme="majorBidi"/>
          <w:sz w:val="24"/>
          <w:szCs w:val="24"/>
        </w:rPr>
        <w:t>whether or not</w:t>
      </w:r>
      <w:proofErr w:type="gramEnd"/>
      <w:r w:rsidRPr="00F93153">
        <w:rPr>
          <w:rFonts w:asciiTheme="majorBidi" w:eastAsiaTheme="minorEastAsia" w:hAnsiTheme="majorBidi" w:cstheme="majorBidi"/>
          <w:sz w:val="24"/>
          <w:szCs w:val="24"/>
        </w:rPr>
        <w:t xml:space="preserve"> they differ; Use </w:t>
      </w:r>
      <w:r w:rsidR="00F93153" w:rsidRPr="00F93153">
        <w:rPr>
          <w:rFonts w:asciiTheme="majorBidi" w:eastAsiaTheme="minorEastAsia" w:hAnsiTheme="majorBidi" w:cstheme="majorBidi"/>
          <w:sz w:val="24"/>
          <w:szCs w:val="24"/>
        </w:rPr>
        <w:t>the Tukey procedure.</w:t>
      </w:r>
    </w:p>
    <w:p w14:paraId="3FBB50C5" w14:textId="60F04349" w:rsidR="00F93153" w:rsidRDefault="00F93153" w:rsidP="00F93153">
      <w:pPr>
        <w:ind w:left="360"/>
        <w:jc w:val="both"/>
        <w:rPr>
          <w:sz w:val="24"/>
          <w:szCs w:val="24"/>
        </w:rPr>
      </w:pPr>
    </w:p>
    <w:p w14:paraId="49B25A09" w14:textId="26CCC83D" w:rsidR="00F93153" w:rsidRPr="00343591" w:rsidRDefault="00F93153" w:rsidP="00F93153">
      <w:pPr>
        <w:spacing w:line="360" w:lineRule="auto"/>
        <w:contextualSpacing/>
        <w:jc w:val="both"/>
        <w:rPr>
          <w:rFonts w:ascii="Times New Roman" w:eastAsia="Times New Roman" w:hAnsi="Times New Roman" w:cs="Times New Roman"/>
          <w:sz w:val="24"/>
          <w:szCs w:val="24"/>
        </w:rPr>
      </w:pPr>
      <w:r>
        <w:rPr>
          <w:sz w:val="24"/>
          <w:szCs w:val="24"/>
        </w:rPr>
        <w:t xml:space="preserve">Q2. </w:t>
      </w:r>
      <w:r w:rsidRPr="00343591">
        <w:rPr>
          <w:rFonts w:ascii="Times New Roman" w:eastAsia="Times New Roman" w:hAnsi="Times New Roman" w:cs="Times New Roman"/>
          <w:sz w:val="24"/>
          <w:szCs w:val="24"/>
        </w:rPr>
        <w:t>A researcher wishes to try three different techniques to lower the blood pressure</w:t>
      </w:r>
      <w:r>
        <w:rPr>
          <w:rFonts w:ascii="Times New Roman" w:eastAsia="Times New Roman" w:hAnsi="Times New Roman" w:cs="Times New Roman"/>
          <w:sz w:val="24"/>
          <w:szCs w:val="24"/>
        </w:rPr>
        <w:t xml:space="preserve"> </w:t>
      </w:r>
      <w:r w:rsidRPr="00343591">
        <w:rPr>
          <w:rFonts w:ascii="Times New Roman" w:eastAsia="Times New Roman" w:hAnsi="Times New Roman" w:cs="Times New Roman"/>
          <w:sz w:val="24"/>
          <w:szCs w:val="24"/>
        </w:rPr>
        <w:t>of individuals diagnosed with high blood pressure. The subjects are randomly</w:t>
      </w:r>
      <w:r>
        <w:rPr>
          <w:rFonts w:ascii="Times New Roman" w:eastAsia="Times New Roman" w:hAnsi="Times New Roman" w:cs="Times New Roman"/>
          <w:sz w:val="24"/>
          <w:szCs w:val="24"/>
        </w:rPr>
        <w:t xml:space="preserve"> </w:t>
      </w:r>
      <w:r w:rsidRPr="00343591">
        <w:rPr>
          <w:rFonts w:ascii="Times New Roman" w:eastAsia="Times New Roman" w:hAnsi="Times New Roman" w:cs="Times New Roman"/>
          <w:sz w:val="24"/>
          <w:szCs w:val="24"/>
        </w:rPr>
        <w:t>assigned to three groups; the first group takes medication, the second group exercises,</w:t>
      </w:r>
      <w:r>
        <w:rPr>
          <w:rFonts w:ascii="Times New Roman" w:eastAsia="Times New Roman" w:hAnsi="Times New Roman" w:cs="Times New Roman"/>
          <w:sz w:val="24"/>
          <w:szCs w:val="24"/>
        </w:rPr>
        <w:t xml:space="preserve"> </w:t>
      </w:r>
      <w:r w:rsidRPr="00343591">
        <w:rPr>
          <w:rFonts w:ascii="Times New Roman" w:eastAsia="Times New Roman" w:hAnsi="Times New Roman" w:cs="Times New Roman"/>
          <w:sz w:val="24"/>
          <w:szCs w:val="24"/>
        </w:rPr>
        <w:t>and the third group follows a special diet. After four weeks, the reduction in each</w:t>
      </w:r>
      <w:r>
        <w:rPr>
          <w:rFonts w:ascii="Times New Roman" w:eastAsia="Times New Roman" w:hAnsi="Times New Roman" w:cs="Times New Roman"/>
          <w:sz w:val="24"/>
          <w:szCs w:val="24"/>
        </w:rPr>
        <w:t xml:space="preserve"> </w:t>
      </w:r>
      <w:r w:rsidRPr="00343591">
        <w:rPr>
          <w:rFonts w:ascii="Times New Roman" w:eastAsia="Times New Roman" w:hAnsi="Times New Roman" w:cs="Times New Roman"/>
          <w:sz w:val="24"/>
          <w:szCs w:val="24"/>
        </w:rPr>
        <w:t xml:space="preserve">person’s blood pressure is recorded. At </w:t>
      </w:r>
      <m:oMath>
        <m:r>
          <w:rPr>
            <w:rFonts w:ascii="Cambria Math" w:eastAsia="Times New Roman" w:hAnsi="Cambria Math" w:cs="Times New Roman"/>
            <w:sz w:val="24"/>
            <w:szCs w:val="24"/>
          </w:rPr>
          <m:t>α=0.05</m:t>
        </m:r>
      </m:oMath>
      <w:r w:rsidRPr="00343591">
        <w:rPr>
          <w:rFonts w:ascii="Times New Roman" w:eastAsia="Times New Roman" w:hAnsi="Times New Roman" w:cs="Times New Roman"/>
          <w:sz w:val="24"/>
          <w:szCs w:val="24"/>
        </w:rPr>
        <w:t>, test the claim that there is no</w:t>
      </w:r>
      <w:r>
        <w:rPr>
          <w:rFonts w:ascii="Times New Roman" w:eastAsia="Times New Roman" w:hAnsi="Times New Roman" w:cs="Times New Roman"/>
          <w:sz w:val="24"/>
          <w:szCs w:val="24"/>
        </w:rPr>
        <w:t xml:space="preserve"> </w:t>
      </w:r>
      <w:r w:rsidRPr="00343591">
        <w:rPr>
          <w:rFonts w:ascii="Times New Roman" w:eastAsia="Times New Roman" w:hAnsi="Times New Roman" w:cs="Times New Roman"/>
          <w:sz w:val="24"/>
          <w:szCs w:val="24"/>
        </w:rPr>
        <w:t>difference among the means. The data are shown.</w:t>
      </w:r>
      <w:r>
        <w:rPr>
          <w:rFonts w:ascii="Times New Roman" w:eastAsia="Times New Roman" w:hAnsi="Times New Roman" w:cs="Times New Roman"/>
          <w:sz w:val="24"/>
          <w:szCs w:val="24"/>
        </w:rPr>
        <w:t xml:space="preserve"> </w:t>
      </w:r>
    </w:p>
    <w:tbl>
      <w:tblPr>
        <w:tblStyle w:val="TableGrid"/>
        <w:tblW w:w="4496" w:type="dxa"/>
        <w:jc w:val="center"/>
        <w:tblLook w:val="04A0" w:firstRow="1" w:lastRow="0" w:firstColumn="1" w:lastColumn="0" w:noHBand="0" w:noVBand="1"/>
      </w:tblPr>
      <w:tblGrid>
        <w:gridCol w:w="1823"/>
        <w:gridCol w:w="1543"/>
        <w:gridCol w:w="1130"/>
      </w:tblGrid>
      <w:tr w:rsidR="00F93153" w14:paraId="240595FB" w14:textId="77777777" w:rsidTr="00A13D22">
        <w:trPr>
          <w:jc w:val="center"/>
        </w:trPr>
        <w:tc>
          <w:tcPr>
            <w:tcW w:w="1823" w:type="dxa"/>
            <w:shd w:val="clear" w:color="auto" w:fill="A6A6A6" w:themeFill="background1" w:themeFillShade="A6"/>
          </w:tcPr>
          <w:p w14:paraId="5A34EB54" w14:textId="77777777" w:rsidR="00F93153" w:rsidRDefault="00F93153" w:rsidP="00A13D22">
            <w:pPr>
              <w:autoSpaceDE w:val="0"/>
              <w:autoSpaceDN w:val="0"/>
              <w:adjustRightInd w:val="0"/>
              <w:jc w:val="center"/>
              <w:rPr>
                <w:sz w:val="24"/>
                <w:szCs w:val="24"/>
              </w:rPr>
            </w:pPr>
            <w:r>
              <w:rPr>
                <w:sz w:val="24"/>
                <w:szCs w:val="24"/>
              </w:rPr>
              <w:t>Medication (A)</w:t>
            </w:r>
          </w:p>
        </w:tc>
        <w:tc>
          <w:tcPr>
            <w:tcW w:w="1543" w:type="dxa"/>
            <w:shd w:val="clear" w:color="auto" w:fill="A6A6A6" w:themeFill="background1" w:themeFillShade="A6"/>
          </w:tcPr>
          <w:p w14:paraId="3B34CA1C" w14:textId="77777777" w:rsidR="00F93153" w:rsidRDefault="00F93153" w:rsidP="00A13D22">
            <w:pPr>
              <w:autoSpaceDE w:val="0"/>
              <w:autoSpaceDN w:val="0"/>
              <w:adjustRightInd w:val="0"/>
              <w:jc w:val="center"/>
              <w:rPr>
                <w:sz w:val="24"/>
                <w:szCs w:val="24"/>
              </w:rPr>
            </w:pPr>
            <w:r>
              <w:rPr>
                <w:sz w:val="24"/>
                <w:szCs w:val="24"/>
              </w:rPr>
              <w:t>Exercise (B)</w:t>
            </w:r>
          </w:p>
        </w:tc>
        <w:tc>
          <w:tcPr>
            <w:tcW w:w="1130" w:type="dxa"/>
            <w:shd w:val="clear" w:color="auto" w:fill="A6A6A6" w:themeFill="background1" w:themeFillShade="A6"/>
          </w:tcPr>
          <w:p w14:paraId="733A70C8" w14:textId="77777777" w:rsidR="00F93153" w:rsidRDefault="00F93153" w:rsidP="00A13D22">
            <w:pPr>
              <w:autoSpaceDE w:val="0"/>
              <w:autoSpaceDN w:val="0"/>
              <w:adjustRightInd w:val="0"/>
              <w:jc w:val="center"/>
              <w:rPr>
                <w:sz w:val="24"/>
                <w:szCs w:val="24"/>
              </w:rPr>
            </w:pPr>
            <w:r>
              <w:rPr>
                <w:sz w:val="24"/>
                <w:szCs w:val="24"/>
              </w:rPr>
              <w:t>Diet (C)</w:t>
            </w:r>
          </w:p>
        </w:tc>
      </w:tr>
      <w:tr w:rsidR="00F93153" w14:paraId="765BFD85" w14:textId="77777777" w:rsidTr="00A13D22">
        <w:trPr>
          <w:jc w:val="center"/>
        </w:trPr>
        <w:tc>
          <w:tcPr>
            <w:tcW w:w="1823" w:type="dxa"/>
          </w:tcPr>
          <w:p w14:paraId="05577243" w14:textId="77777777" w:rsidR="00F93153" w:rsidRDefault="00F93153" w:rsidP="00A13D22">
            <w:pPr>
              <w:autoSpaceDE w:val="0"/>
              <w:autoSpaceDN w:val="0"/>
              <w:adjustRightInd w:val="0"/>
              <w:jc w:val="center"/>
              <w:rPr>
                <w:sz w:val="24"/>
                <w:szCs w:val="24"/>
              </w:rPr>
            </w:pPr>
            <w:r>
              <w:rPr>
                <w:sz w:val="24"/>
                <w:szCs w:val="24"/>
              </w:rPr>
              <w:t>10</w:t>
            </w:r>
          </w:p>
        </w:tc>
        <w:tc>
          <w:tcPr>
            <w:tcW w:w="1543" w:type="dxa"/>
          </w:tcPr>
          <w:p w14:paraId="06C73109" w14:textId="77777777" w:rsidR="00F93153" w:rsidRDefault="00F93153" w:rsidP="00A13D22">
            <w:pPr>
              <w:autoSpaceDE w:val="0"/>
              <w:autoSpaceDN w:val="0"/>
              <w:adjustRightInd w:val="0"/>
              <w:jc w:val="center"/>
              <w:rPr>
                <w:sz w:val="24"/>
                <w:szCs w:val="24"/>
              </w:rPr>
            </w:pPr>
            <w:r>
              <w:rPr>
                <w:sz w:val="24"/>
                <w:szCs w:val="24"/>
              </w:rPr>
              <w:t>6</w:t>
            </w:r>
          </w:p>
        </w:tc>
        <w:tc>
          <w:tcPr>
            <w:tcW w:w="1130" w:type="dxa"/>
          </w:tcPr>
          <w:p w14:paraId="22B0DEB1" w14:textId="77777777" w:rsidR="00F93153" w:rsidRDefault="00F93153" w:rsidP="00A13D22">
            <w:pPr>
              <w:autoSpaceDE w:val="0"/>
              <w:autoSpaceDN w:val="0"/>
              <w:adjustRightInd w:val="0"/>
              <w:jc w:val="center"/>
              <w:rPr>
                <w:sz w:val="24"/>
                <w:szCs w:val="24"/>
              </w:rPr>
            </w:pPr>
            <w:r>
              <w:rPr>
                <w:sz w:val="24"/>
                <w:szCs w:val="24"/>
              </w:rPr>
              <w:t>5</w:t>
            </w:r>
          </w:p>
        </w:tc>
      </w:tr>
      <w:tr w:rsidR="00F93153" w14:paraId="727378B1" w14:textId="77777777" w:rsidTr="00A13D22">
        <w:trPr>
          <w:jc w:val="center"/>
        </w:trPr>
        <w:tc>
          <w:tcPr>
            <w:tcW w:w="1823" w:type="dxa"/>
          </w:tcPr>
          <w:p w14:paraId="4219D39F" w14:textId="77777777" w:rsidR="00F93153" w:rsidRDefault="00F93153" w:rsidP="00A13D22">
            <w:pPr>
              <w:autoSpaceDE w:val="0"/>
              <w:autoSpaceDN w:val="0"/>
              <w:adjustRightInd w:val="0"/>
              <w:jc w:val="center"/>
              <w:rPr>
                <w:sz w:val="24"/>
                <w:szCs w:val="24"/>
              </w:rPr>
            </w:pPr>
            <w:r>
              <w:rPr>
                <w:sz w:val="24"/>
                <w:szCs w:val="24"/>
              </w:rPr>
              <w:t>12</w:t>
            </w:r>
          </w:p>
        </w:tc>
        <w:tc>
          <w:tcPr>
            <w:tcW w:w="1543" w:type="dxa"/>
          </w:tcPr>
          <w:p w14:paraId="73D861C9" w14:textId="77777777" w:rsidR="00F93153" w:rsidRDefault="00F93153" w:rsidP="00A13D22">
            <w:pPr>
              <w:autoSpaceDE w:val="0"/>
              <w:autoSpaceDN w:val="0"/>
              <w:adjustRightInd w:val="0"/>
              <w:jc w:val="center"/>
              <w:rPr>
                <w:sz w:val="24"/>
                <w:szCs w:val="24"/>
              </w:rPr>
            </w:pPr>
            <w:r>
              <w:rPr>
                <w:sz w:val="24"/>
                <w:szCs w:val="24"/>
              </w:rPr>
              <w:t>8</w:t>
            </w:r>
          </w:p>
        </w:tc>
        <w:tc>
          <w:tcPr>
            <w:tcW w:w="1130" w:type="dxa"/>
          </w:tcPr>
          <w:p w14:paraId="4F2C52DB" w14:textId="77777777" w:rsidR="00F93153" w:rsidRDefault="00F93153" w:rsidP="00A13D22">
            <w:pPr>
              <w:autoSpaceDE w:val="0"/>
              <w:autoSpaceDN w:val="0"/>
              <w:adjustRightInd w:val="0"/>
              <w:jc w:val="center"/>
              <w:rPr>
                <w:sz w:val="24"/>
                <w:szCs w:val="24"/>
              </w:rPr>
            </w:pPr>
            <w:r>
              <w:rPr>
                <w:sz w:val="24"/>
                <w:szCs w:val="24"/>
              </w:rPr>
              <w:t>9</w:t>
            </w:r>
          </w:p>
        </w:tc>
      </w:tr>
      <w:tr w:rsidR="00F93153" w14:paraId="74C50923" w14:textId="77777777" w:rsidTr="00A13D22">
        <w:trPr>
          <w:jc w:val="center"/>
        </w:trPr>
        <w:tc>
          <w:tcPr>
            <w:tcW w:w="1823" w:type="dxa"/>
          </w:tcPr>
          <w:p w14:paraId="52EA1609" w14:textId="77777777" w:rsidR="00F93153" w:rsidRDefault="00F93153" w:rsidP="00A13D22">
            <w:pPr>
              <w:autoSpaceDE w:val="0"/>
              <w:autoSpaceDN w:val="0"/>
              <w:adjustRightInd w:val="0"/>
              <w:jc w:val="center"/>
              <w:rPr>
                <w:sz w:val="24"/>
                <w:szCs w:val="24"/>
              </w:rPr>
            </w:pPr>
            <w:r>
              <w:rPr>
                <w:sz w:val="24"/>
                <w:szCs w:val="24"/>
              </w:rPr>
              <w:lastRenderedPageBreak/>
              <w:t>9</w:t>
            </w:r>
          </w:p>
        </w:tc>
        <w:tc>
          <w:tcPr>
            <w:tcW w:w="1543" w:type="dxa"/>
          </w:tcPr>
          <w:p w14:paraId="795C3B4C" w14:textId="77777777" w:rsidR="00F93153" w:rsidRDefault="00F93153" w:rsidP="00A13D22">
            <w:pPr>
              <w:autoSpaceDE w:val="0"/>
              <w:autoSpaceDN w:val="0"/>
              <w:adjustRightInd w:val="0"/>
              <w:jc w:val="center"/>
              <w:rPr>
                <w:sz w:val="24"/>
                <w:szCs w:val="24"/>
              </w:rPr>
            </w:pPr>
            <w:r>
              <w:rPr>
                <w:sz w:val="24"/>
                <w:szCs w:val="24"/>
              </w:rPr>
              <w:t>3</w:t>
            </w:r>
          </w:p>
        </w:tc>
        <w:tc>
          <w:tcPr>
            <w:tcW w:w="1130" w:type="dxa"/>
          </w:tcPr>
          <w:p w14:paraId="625BBF41" w14:textId="77777777" w:rsidR="00F93153" w:rsidRDefault="00F93153" w:rsidP="00A13D22">
            <w:pPr>
              <w:autoSpaceDE w:val="0"/>
              <w:autoSpaceDN w:val="0"/>
              <w:adjustRightInd w:val="0"/>
              <w:jc w:val="center"/>
              <w:rPr>
                <w:sz w:val="24"/>
                <w:szCs w:val="24"/>
              </w:rPr>
            </w:pPr>
            <w:r>
              <w:rPr>
                <w:sz w:val="24"/>
                <w:szCs w:val="24"/>
              </w:rPr>
              <w:t>12</w:t>
            </w:r>
          </w:p>
        </w:tc>
      </w:tr>
      <w:tr w:rsidR="00F93153" w14:paraId="0E1B2BA9" w14:textId="77777777" w:rsidTr="00A13D22">
        <w:trPr>
          <w:jc w:val="center"/>
        </w:trPr>
        <w:tc>
          <w:tcPr>
            <w:tcW w:w="1823" w:type="dxa"/>
          </w:tcPr>
          <w:p w14:paraId="45FC6C77" w14:textId="77777777" w:rsidR="00F93153" w:rsidRDefault="00F93153" w:rsidP="00A13D22">
            <w:pPr>
              <w:autoSpaceDE w:val="0"/>
              <w:autoSpaceDN w:val="0"/>
              <w:adjustRightInd w:val="0"/>
              <w:jc w:val="center"/>
              <w:rPr>
                <w:sz w:val="24"/>
                <w:szCs w:val="24"/>
              </w:rPr>
            </w:pPr>
            <w:r>
              <w:rPr>
                <w:sz w:val="24"/>
                <w:szCs w:val="24"/>
              </w:rPr>
              <w:t>15</w:t>
            </w:r>
          </w:p>
        </w:tc>
        <w:tc>
          <w:tcPr>
            <w:tcW w:w="1543" w:type="dxa"/>
          </w:tcPr>
          <w:p w14:paraId="7FD9E8AB" w14:textId="77777777" w:rsidR="00F93153" w:rsidRDefault="00F93153" w:rsidP="00A13D22">
            <w:pPr>
              <w:autoSpaceDE w:val="0"/>
              <w:autoSpaceDN w:val="0"/>
              <w:adjustRightInd w:val="0"/>
              <w:jc w:val="center"/>
              <w:rPr>
                <w:sz w:val="24"/>
                <w:szCs w:val="24"/>
              </w:rPr>
            </w:pPr>
            <w:r>
              <w:rPr>
                <w:sz w:val="24"/>
                <w:szCs w:val="24"/>
              </w:rPr>
              <w:t>0</w:t>
            </w:r>
          </w:p>
        </w:tc>
        <w:tc>
          <w:tcPr>
            <w:tcW w:w="1130" w:type="dxa"/>
          </w:tcPr>
          <w:p w14:paraId="65BFE759" w14:textId="77777777" w:rsidR="00F93153" w:rsidRDefault="00F93153" w:rsidP="00A13D22">
            <w:pPr>
              <w:autoSpaceDE w:val="0"/>
              <w:autoSpaceDN w:val="0"/>
              <w:adjustRightInd w:val="0"/>
              <w:jc w:val="center"/>
              <w:rPr>
                <w:sz w:val="24"/>
                <w:szCs w:val="24"/>
              </w:rPr>
            </w:pPr>
            <w:r>
              <w:rPr>
                <w:sz w:val="24"/>
                <w:szCs w:val="24"/>
              </w:rPr>
              <w:t>8</w:t>
            </w:r>
          </w:p>
        </w:tc>
      </w:tr>
      <w:tr w:rsidR="00F93153" w14:paraId="5A1D46CC" w14:textId="77777777" w:rsidTr="00A13D22">
        <w:trPr>
          <w:jc w:val="center"/>
        </w:trPr>
        <w:tc>
          <w:tcPr>
            <w:tcW w:w="1823" w:type="dxa"/>
          </w:tcPr>
          <w:p w14:paraId="43669C34" w14:textId="77777777" w:rsidR="00F93153" w:rsidRDefault="00F93153" w:rsidP="00A13D22">
            <w:pPr>
              <w:autoSpaceDE w:val="0"/>
              <w:autoSpaceDN w:val="0"/>
              <w:adjustRightInd w:val="0"/>
              <w:jc w:val="center"/>
              <w:rPr>
                <w:sz w:val="24"/>
                <w:szCs w:val="24"/>
              </w:rPr>
            </w:pPr>
            <w:r>
              <w:rPr>
                <w:sz w:val="24"/>
                <w:szCs w:val="24"/>
              </w:rPr>
              <w:t>13</w:t>
            </w:r>
          </w:p>
        </w:tc>
        <w:tc>
          <w:tcPr>
            <w:tcW w:w="1543" w:type="dxa"/>
          </w:tcPr>
          <w:p w14:paraId="52835E5E" w14:textId="77777777" w:rsidR="00F93153" w:rsidRDefault="00F93153" w:rsidP="00A13D22">
            <w:pPr>
              <w:autoSpaceDE w:val="0"/>
              <w:autoSpaceDN w:val="0"/>
              <w:adjustRightInd w:val="0"/>
              <w:jc w:val="center"/>
              <w:rPr>
                <w:sz w:val="24"/>
                <w:szCs w:val="24"/>
              </w:rPr>
            </w:pPr>
            <w:r>
              <w:rPr>
                <w:sz w:val="24"/>
                <w:szCs w:val="24"/>
              </w:rPr>
              <w:t>2</w:t>
            </w:r>
          </w:p>
        </w:tc>
        <w:tc>
          <w:tcPr>
            <w:tcW w:w="1130" w:type="dxa"/>
          </w:tcPr>
          <w:p w14:paraId="14C81012" w14:textId="77777777" w:rsidR="00F93153" w:rsidRDefault="00F93153" w:rsidP="00A13D22">
            <w:pPr>
              <w:autoSpaceDE w:val="0"/>
              <w:autoSpaceDN w:val="0"/>
              <w:adjustRightInd w:val="0"/>
              <w:jc w:val="center"/>
              <w:rPr>
                <w:sz w:val="24"/>
                <w:szCs w:val="24"/>
              </w:rPr>
            </w:pPr>
            <w:r>
              <w:rPr>
                <w:sz w:val="24"/>
                <w:szCs w:val="24"/>
              </w:rPr>
              <w:t>4</w:t>
            </w:r>
          </w:p>
        </w:tc>
      </w:tr>
    </w:tbl>
    <w:p w14:paraId="3031EC28" w14:textId="77777777" w:rsidR="00F93153" w:rsidRDefault="00F93153" w:rsidP="00F93153"/>
    <w:p w14:paraId="7C5230CA" w14:textId="063D9187" w:rsidR="00F93153" w:rsidRPr="00F93153" w:rsidRDefault="00F93153" w:rsidP="00F93153">
      <w:pPr>
        <w:ind w:left="360"/>
        <w:jc w:val="both"/>
        <w:rPr>
          <w:sz w:val="24"/>
          <w:szCs w:val="24"/>
        </w:rPr>
      </w:pPr>
    </w:p>
    <w:sectPr w:rsidR="00F93153" w:rsidRPr="00F93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45347"/>
    <w:multiLevelType w:val="hybridMultilevel"/>
    <w:tmpl w:val="FE06C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A7"/>
    <w:rsid w:val="001A7A11"/>
    <w:rsid w:val="00397D5E"/>
    <w:rsid w:val="004232A7"/>
    <w:rsid w:val="00681CF0"/>
    <w:rsid w:val="00AA3DD8"/>
    <w:rsid w:val="00F93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B23E"/>
  <w15:chartTrackingRefBased/>
  <w15:docId w15:val="{A40DD3FE-F485-4711-9B90-0C14BE18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4232A7"/>
  </w:style>
  <w:style w:type="paragraph" w:styleId="ListParagraph">
    <w:name w:val="List Paragraph"/>
    <w:basedOn w:val="Normal"/>
    <w:uiPriority w:val="34"/>
    <w:qFormat/>
    <w:rsid w:val="004232A7"/>
    <w:pPr>
      <w:ind w:left="720"/>
      <w:contextualSpacing/>
    </w:pPr>
  </w:style>
  <w:style w:type="table" w:styleId="TableGrid">
    <w:name w:val="Table Grid"/>
    <w:basedOn w:val="TableNormal"/>
    <w:rsid w:val="00F9315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Statistics</dc:creator>
  <cp:keywords/>
  <dc:description/>
  <cp:lastModifiedBy>Dr. Statistics</cp:lastModifiedBy>
  <cp:revision>1</cp:revision>
  <dcterms:created xsi:type="dcterms:W3CDTF">2019-12-01T16:05:00Z</dcterms:created>
  <dcterms:modified xsi:type="dcterms:W3CDTF">2019-12-01T16:18:00Z</dcterms:modified>
</cp:coreProperties>
</file>